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A48" w:rsidRPr="00A05A48" w:rsidRDefault="00A05A48" w:rsidP="00A05A48">
      <w:pPr>
        <w:pBdr>
          <w:bottom w:val="single" w:sz="6" w:space="11" w:color="ECECEC"/>
        </w:pBdr>
        <w:shd w:val="clear" w:color="auto" w:fill="FFFFFF"/>
        <w:spacing w:after="0" w:line="312" w:lineRule="atLeast"/>
        <w:jc w:val="center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«</w:t>
      </w:r>
      <w:proofErr w:type="spellStart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Әлеуметтік</w:t>
      </w:r>
      <w:proofErr w:type="spellEnd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педагогтердің</w:t>
      </w:r>
      <w:proofErr w:type="spellEnd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proofErr w:type="gramStart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к</w:t>
      </w:r>
      <w:proofErr w:type="gramEnd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әсіби</w:t>
      </w:r>
      <w:proofErr w:type="spellEnd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қызметі</w:t>
      </w:r>
      <w:proofErr w:type="spellEnd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: </w:t>
      </w:r>
      <w:proofErr w:type="spellStart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жұмыстың</w:t>
      </w:r>
      <w:proofErr w:type="spellEnd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негізгі</w:t>
      </w:r>
      <w:proofErr w:type="spellEnd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формалары</w:t>
      </w:r>
      <w:proofErr w:type="spellEnd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мен </w:t>
      </w:r>
      <w:proofErr w:type="spellStart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әдістері</w:t>
      </w:r>
      <w:proofErr w:type="spellEnd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» </w:t>
      </w:r>
      <w:proofErr w:type="spellStart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тақырыбында</w:t>
      </w:r>
      <w:proofErr w:type="spellEnd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облыстық</w:t>
      </w:r>
      <w:proofErr w:type="spellEnd"/>
      <w:r w:rsidRPr="00A05A48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семинар.</w:t>
      </w:r>
    </w:p>
    <w:p w:rsidR="00A05A48" w:rsidRPr="00A05A48" w:rsidRDefault="00A05A48" w:rsidP="00A05A48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C2D2E"/>
          <w:sz w:val="28"/>
          <w:szCs w:val="28"/>
        </w:rPr>
      </w:pPr>
      <w:r w:rsidRPr="00A05A48">
        <w:rPr>
          <w:color w:val="2C2D2E"/>
          <w:sz w:val="28"/>
          <w:szCs w:val="28"/>
          <w:lang w:val="kk-KZ"/>
        </w:rPr>
        <w:t xml:space="preserve">2023 жылдың 14 сәуір күні Білім берудің оқу-әдістемелік орталығының іс-шаралар жоспарына сәйкес, Ақтау қаласы, №2 жалпы білім беретін мектепте «Әлеуметтік педагогтердің кәсіби қызметі: жұмыстың негізгі формалары мен әдістері» тақырыбында облыстық семинар өтті. </w:t>
      </w:r>
      <w:proofErr w:type="spellStart"/>
      <w:r w:rsidRPr="00A05A48">
        <w:rPr>
          <w:color w:val="2C2D2E"/>
          <w:sz w:val="28"/>
          <w:szCs w:val="28"/>
        </w:rPr>
        <w:t>Семинарға</w:t>
      </w:r>
      <w:proofErr w:type="spellEnd"/>
      <w:r w:rsidRPr="00A05A48">
        <w:rPr>
          <w:color w:val="2C2D2E"/>
          <w:sz w:val="28"/>
          <w:szCs w:val="28"/>
        </w:rPr>
        <w:t xml:space="preserve"> </w:t>
      </w:r>
      <w:proofErr w:type="spellStart"/>
      <w:r w:rsidRPr="00A05A48">
        <w:rPr>
          <w:color w:val="2C2D2E"/>
          <w:sz w:val="28"/>
          <w:szCs w:val="28"/>
        </w:rPr>
        <w:t>барлығы</w:t>
      </w:r>
      <w:proofErr w:type="spellEnd"/>
      <w:r w:rsidRPr="00A05A48">
        <w:rPr>
          <w:color w:val="2C2D2E"/>
          <w:sz w:val="28"/>
          <w:szCs w:val="28"/>
        </w:rPr>
        <w:t xml:space="preserve"> 71 </w:t>
      </w:r>
      <w:proofErr w:type="spellStart"/>
      <w:r w:rsidRPr="00A05A48">
        <w:rPr>
          <w:color w:val="2C2D2E"/>
          <w:sz w:val="28"/>
          <w:szCs w:val="28"/>
        </w:rPr>
        <w:t>әлеуметті</w:t>
      </w:r>
      <w:proofErr w:type="gramStart"/>
      <w:r w:rsidRPr="00A05A48">
        <w:rPr>
          <w:color w:val="2C2D2E"/>
          <w:sz w:val="28"/>
          <w:szCs w:val="28"/>
        </w:rPr>
        <w:t>к</w:t>
      </w:r>
      <w:proofErr w:type="spellEnd"/>
      <w:proofErr w:type="gramEnd"/>
      <w:r w:rsidRPr="00A05A48">
        <w:rPr>
          <w:color w:val="2C2D2E"/>
          <w:sz w:val="28"/>
          <w:szCs w:val="28"/>
        </w:rPr>
        <w:t xml:space="preserve"> педагог </w:t>
      </w:r>
      <w:proofErr w:type="spellStart"/>
      <w:r w:rsidRPr="00A05A48">
        <w:rPr>
          <w:color w:val="2C2D2E"/>
          <w:sz w:val="28"/>
          <w:szCs w:val="28"/>
        </w:rPr>
        <w:t>қатысты</w:t>
      </w:r>
      <w:proofErr w:type="spellEnd"/>
      <w:r w:rsidRPr="00A05A48">
        <w:rPr>
          <w:color w:val="2C2D2E"/>
          <w:sz w:val="28"/>
          <w:szCs w:val="28"/>
        </w:rPr>
        <w:t>.</w:t>
      </w:r>
    </w:p>
    <w:p w:rsidR="00A05A48" w:rsidRPr="00A05A48" w:rsidRDefault="00A05A48" w:rsidP="00A05A48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C2D2E"/>
          <w:sz w:val="28"/>
          <w:szCs w:val="28"/>
          <w:lang w:val="kk-KZ"/>
        </w:rPr>
      </w:pPr>
      <w:r w:rsidRPr="00A05A48">
        <w:rPr>
          <w:color w:val="2C2D2E"/>
          <w:sz w:val="28"/>
          <w:szCs w:val="28"/>
          <w:lang w:val="kk-KZ"/>
        </w:rPr>
        <w:t>Семинар мақсаты: Әлеуметтік педагогтердің жұмысын реттейтін нормативті құжаттардағы кедергілер мен мәселелер, оларды шешу жолдары бойынша әдістемелік көмек беру.</w:t>
      </w:r>
    </w:p>
    <w:p w:rsidR="00A05A48" w:rsidRPr="00A05A48" w:rsidRDefault="00A05A48" w:rsidP="00A05A48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C2D2E"/>
          <w:sz w:val="28"/>
          <w:szCs w:val="28"/>
          <w:lang w:val="kk-KZ"/>
        </w:rPr>
      </w:pPr>
      <w:r w:rsidRPr="00A05A48">
        <w:rPr>
          <w:color w:val="2C2D2E"/>
          <w:sz w:val="28"/>
          <w:szCs w:val="28"/>
          <w:lang w:val="kk-KZ"/>
        </w:rPr>
        <w:t>Спикерлер: Айтбекова Гүлнұр Ерланқызы (Мұнайлы ауданы, №8 жалпы білім беретін мектептің әлеуметтік педагогы) «Әлеуметтік педагог жұмысының моделі»; Сағынғалиева Сандуғаш Қыдырбайқызы (Маңғыстау ауданы, Есір Айшуақұлы атындағы жалпы білім беретін мектептің әлеуметтік педагогы) «Әлеуметтік қолдауды қажет ететін оқушылармен ұйымдастырылатын іс-шаралар»; Шындыбаева Гүлжайнат Шындыбайқызы (Маңғыстау ауданы, Нұн Жұбаев атындағы жалпы білім беретін мектептің әлеуметтік педагогы) «Жеке тұлғаның қабілеті мен қажеттілігіне лайық тәрбие мен білім берудегі әлеуметтік педагогтың рөлі»; Кентанова Ляззат Қуанышқалиқызы (Білім берудің оқу-әдістемелік орталығының психологиялық қолдау бөлімінің әдіскері) «Кәсіби жану және оны жеңу жолдары» тақырыптарында өздерінің іс-тәжірибелерімен бөлісті.</w:t>
      </w:r>
    </w:p>
    <w:p w:rsidR="00A05A48" w:rsidRPr="00A05A48" w:rsidRDefault="00A05A48" w:rsidP="00A05A48">
      <w:pPr>
        <w:pStyle w:val="a3"/>
        <w:shd w:val="clear" w:color="auto" w:fill="FFFFFF"/>
        <w:spacing w:before="0" w:beforeAutospacing="0" w:after="0" w:afterAutospacing="0" w:line="432" w:lineRule="atLeast"/>
        <w:ind w:firstLine="708"/>
        <w:jc w:val="both"/>
        <w:rPr>
          <w:color w:val="2C2D2E"/>
          <w:sz w:val="28"/>
          <w:szCs w:val="28"/>
        </w:rPr>
      </w:pPr>
      <w:r w:rsidRPr="00A05A48">
        <w:rPr>
          <w:color w:val="2C2D2E"/>
          <w:sz w:val="28"/>
          <w:szCs w:val="28"/>
          <w:lang w:val="kk-KZ"/>
        </w:rPr>
        <w:t xml:space="preserve">Сонымен қатар, семинарға қатысушылар алған әсерлерімен бөлісіп, спикерлерге және ұйымдастырушыларға алғыстарын айтып, Padlet тақтасы арқылы кері байланыс жасады. </w:t>
      </w:r>
      <w:proofErr w:type="spellStart"/>
      <w:r w:rsidRPr="00A05A48">
        <w:rPr>
          <w:color w:val="2C2D2E"/>
          <w:sz w:val="28"/>
          <w:szCs w:val="28"/>
        </w:rPr>
        <w:t>Орталық</w:t>
      </w:r>
      <w:proofErr w:type="spellEnd"/>
      <w:r w:rsidRPr="00A05A48">
        <w:rPr>
          <w:color w:val="2C2D2E"/>
          <w:sz w:val="28"/>
          <w:szCs w:val="28"/>
        </w:rPr>
        <w:t xml:space="preserve"> </w:t>
      </w:r>
      <w:proofErr w:type="spellStart"/>
      <w:r w:rsidRPr="00A05A48">
        <w:rPr>
          <w:color w:val="2C2D2E"/>
          <w:sz w:val="28"/>
          <w:szCs w:val="28"/>
        </w:rPr>
        <w:t>ұжымы</w:t>
      </w:r>
      <w:proofErr w:type="spellEnd"/>
      <w:r w:rsidRPr="00A05A48">
        <w:rPr>
          <w:color w:val="2C2D2E"/>
          <w:sz w:val="28"/>
          <w:szCs w:val="28"/>
        </w:rPr>
        <w:t xml:space="preserve"> </w:t>
      </w:r>
      <w:proofErr w:type="spellStart"/>
      <w:r w:rsidRPr="00A05A48">
        <w:rPr>
          <w:color w:val="2C2D2E"/>
          <w:sz w:val="28"/>
          <w:szCs w:val="28"/>
        </w:rPr>
        <w:t>семинарда</w:t>
      </w:r>
      <w:proofErr w:type="spellEnd"/>
      <w:r w:rsidRPr="00A05A48">
        <w:rPr>
          <w:color w:val="2C2D2E"/>
          <w:sz w:val="28"/>
          <w:szCs w:val="28"/>
        </w:rPr>
        <w:t xml:space="preserve"> </w:t>
      </w:r>
      <w:proofErr w:type="spellStart"/>
      <w:r w:rsidRPr="00A05A48">
        <w:rPr>
          <w:color w:val="2C2D2E"/>
          <w:sz w:val="28"/>
          <w:szCs w:val="28"/>
        </w:rPr>
        <w:t>іс-тәжірибелерімен</w:t>
      </w:r>
      <w:proofErr w:type="spellEnd"/>
      <w:r w:rsidRPr="00A05A48">
        <w:rPr>
          <w:color w:val="2C2D2E"/>
          <w:sz w:val="28"/>
          <w:szCs w:val="28"/>
        </w:rPr>
        <w:t xml:space="preserve"> </w:t>
      </w:r>
      <w:proofErr w:type="spellStart"/>
      <w:r w:rsidRPr="00A05A48">
        <w:rPr>
          <w:color w:val="2C2D2E"/>
          <w:sz w:val="28"/>
          <w:szCs w:val="28"/>
        </w:rPr>
        <w:t>бөліскен</w:t>
      </w:r>
      <w:proofErr w:type="spellEnd"/>
      <w:r w:rsidRPr="00A05A48">
        <w:rPr>
          <w:color w:val="2C2D2E"/>
          <w:sz w:val="28"/>
          <w:szCs w:val="28"/>
        </w:rPr>
        <w:t xml:space="preserve"> </w:t>
      </w:r>
      <w:proofErr w:type="spellStart"/>
      <w:proofErr w:type="gramStart"/>
      <w:r w:rsidRPr="00A05A48">
        <w:rPr>
          <w:color w:val="2C2D2E"/>
          <w:sz w:val="28"/>
          <w:szCs w:val="28"/>
        </w:rPr>
        <w:t>мамандар</w:t>
      </w:r>
      <w:proofErr w:type="gramEnd"/>
      <w:r w:rsidRPr="00A05A48">
        <w:rPr>
          <w:color w:val="2C2D2E"/>
          <w:sz w:val="28"/>
          <w:szCs w:val="28"/>
        </w:rPr>
        <w:t>ға</w:t>
      </w:r>
      <w:proofErr w:type="spellEnd"/>
      <w:r w:rsidRPr="00A05A48">
        <w:rPr>
          <w:color w:val="2C2D2E"/>
          <w:sz w:val="28"/>
          <w:szCs w:val="28"/>
        </w:rPr>
        <w:t xml:space="preserve"> </w:t>
      </w:r>
      <w:proofErr w:type="spellStart"/>
      <w:r w:rsidRPr="00A05A48">
        <w:rPr>
          <w:color w:val="2C2D2E"/>
          <w:sz w:val="28"/>
          <w:szCs w:val="28"/>
        </w:rPr>
        <w:t>алғыс</w:t>
      </w:r>
      <w:proofErr w:type="spellEnd"/>
      <w:r w:rsidRPr="00A05A48">
        <w:rPr>
          <w:color w:val="2C2D2E"/>
          <w:sz w:val="28"/>
          <w:szCs w:val="28"/>
        </w:rPr>
        <w:t xml:space="preserve"> </w:t>
      </w:r>
      <w:proofErr w:type="spellStart"/>
      <w:r w:rsidRPr="00A05A48">
        <w:rPr>
          <w:color w:val="2C2D2E"/>
          <w:sz w:val="28"/>
          <w:szCs w:val="28"/>
        </w:rPr>
        <w:t>айта</w:t>
      </w:r>
      <w:proofErr w:type="spellEnd"/>
      <w:r w:rsidRPr="00A05A48">
        <w:rPr>
          <w:color w:val="2C2D2E"/>
          <w:sz w:val="28"/>
          <w:szCs w:val="28"/>
        </w:rPr>
        <w:t xml:space="preserve"> </w:t>
      </w:r>
      <w:proofErr w:type="spellStart"/>
      <w:r w:rsidRPr="00A05A48">
        <w:rPr>
          <w:color w:val="2C2D2E"/>
          <w:sz w:val="28"/>
          <w:szCs w:val="28"/>
        </w:rPr>
        <w:t>отырып</w:t>
      </w:r>
      <w:proofErr w:type="spellEnd"/>
      <w:r w:rsidRPr="00A05A48">
        <w:rPr>
          <w:color w:val="2C2D2E"/>
          <w:sz w:val="28"/>
          <w:szCs w:val="28"/>
        </w:rPr>
        <w:t xml:space="preserve">, </w:t>
      </w:r>
      <w:proofErr w:type="spellStart"/>
      <w:r w:rsidRPr="00A05A48">
        <w:rPr>
          <w:color w:val="2C2D2E"/>
          <w:sz w:val="28"/>
          <w:szCs w:val="28"/>
        </w:rPr>
        <w:t>шығармашылық</w:t>
      </w:r>
      <w:proofErr w:type="spellEnd"/>
      <w:r w:rsidRPr="00A05A48">
        <w:rPr>
          <w:color w:val="2C2D2E"/>
          <w:sz w:val="28"/>
          <w:szCs w:val="28"/>
        </w:rPr>
        <w:t xml:space="preserve"> </w:t>
      </w:r>
      <w:proofErr w:type="spellStart"/>
      <w:r w:rsidRPr="00A05A48">
        <w:rPr>
          <w:color w:val="2C2D2E"/>
          <w:sz w:val="28"/>
          <w:szCs w:val="28"/>
        </w:rPr>
        <w:t>табыстар</w:t>
      </w:r>
      <w:proofErr w:type="spellEnd"/>
      <w:r w:rsidRPr="00A05A48">
        <w:rPr>
          <w:color w:val="2C2D2E"/>
          <w:sz w:val="28"/>
          <w:szCs w:val="28"/>
        </w:rPr>
        <w:t xml:space="preserve"> </w:t>
      </w:r>
      <w:proofErr w:type="spellStart"/>
      <w:r w:rsidRPr="00A05A48">
        <w:rPr>
          <w:color w:val="2C2D2E"/>
          <w:sz w:val="28"/>
          <w:szCs w:val="28"/>
        </w:rPr>
        <w:t>тілейді</w:t>
      </w:r>
      <w:proofErr w:type="spellEnd"/>
      <w:r w:rsidRPr="00A05A48">
        <w:rPr>
          <w:color w:val="2C2D2E"/>
          <w:sz w:val="28"/>
          <w:szCs w:val="28"/>
        </w:rPr>
        <w:t>! </w:t>
      </w:r>
    </w:p>
    <w:p w:rsidR="00A05A48" w:rsidRDefault="00A05A48" w:rsidP="00A05A48">
      <w:pPr>
        <w:jc w:val="center"/>
        <w:rPr>
          <w:lang w:val="kk-KZ"/>
        </w:rPr>
      </w:pPr>
      <w:bookmarkStart w:id="0" w:name="_GoBack"/>
      <w:r>
        <w:rPr>
          <w:rFonts w:ascii="Arial" w:hAnsi="Arial" w:cs="Arial"/>
          <w:noProof/>
          <w:color w:val="007BFF"/>
          <w:sz w:val="23"/>
          <w:szCs w:val="23"/>
          <w:shd w:val="clear" w:color="auto" w:fill="FFFFFF"/>
          <w:lang w:eastAsia="ru-RU"/>
        </w:rPr>
        <w:lastRenderedPageBreak/>
        <w:drawing>
          <wp:inline distT="0" distB="0" distL="0" distR="0">
            <wp:extent cx="6060934" cy="3228722"/>
            <wp:effectExtent l="0" t="0" r="0" b="0"/>
            <wp:docPr id="3" name="Рисунок 3" descr="title=">
              <a:hlinkClick xmlns:a="http://schemas.openxmlformats.org/drawingml/2006/main" r:id="rId5" tooltip="&quot;«Әлеуметтік педагогтердің кәсіби қызметі: жұмыстың негізгі формалары мен әдістері» тақырыбында облыстық семинар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le=">
                      <a:hlinkClick r:id="rId5" tooltip="&quot;«Әлеуметтік педагогтердің кәсіби қызметі: жұмыстың негізгі формалары мен әдістері» тақырыбында облыстық семинар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113" cy="3233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05A48" w:rsidRDefault="00A05A48">
      <w:pPr>
        <w:rPr>
          <w:lang w:val="kk-KZ"/>
        </w:rPr>
      </w:pPr>
      <w:r>
        <w:rPr>
          <w:rFonts w:ascii="Arial" w:hAnsi="Arial" w:cs="Arial"/>
          <w:noProof/>
          <w:color w:val="007BFF"/>
          <w:sz w:val="23"/>
          <w:szCs w:val="23"/>
          <w:shd w:val="clear" w:color="auto" w:fill="FFFFFF"/>
          <w:lang w:eastAsia="ru-RU"/>
        </w:rPr>
        <w:drawing>
          <wp:inline distT="0" distB="0" distL="0" distR="0" wp14:anchorId="57CB3D7F" wp14:editId="2B0307FB">
            <wp:extent cx="6093460" cy="3398520"/>
            <wp:effectExtent l="0" t="0" r="2540" b="0"/>
            <wp:docPr id="2" name="Рисунок 2" descr="title=">
              <a:hlinkClick xmlns:a="http://schemas.openxmlformats.org/drawingml/2006/main" r:id="rId7" tooltip="&quot;«Әлеуметтік педагогтердің кәсіби қызметі: жұмыстың негізгі формалары мен әдістері» тақырыбында облыстық семинар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tle=">
                      <a:hlinkClick r:id="rId7" tooltip="&quot;«Әлеуметтік педагогтердің кәсіби қызметі: жұмыстың негізгі формалары мен әдістері» тақырыбында облыстық семинар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D3F" w:rsidRPr="00A05A48" w:rsidRDefault="00A05A48">
      <w:pPr>
        <w:rPr>
          <w:lang w:val="kk-KZ"/>
        </w:rPr>
      </w:pPr>
      <w:r>
        <w:rPr>
          <w:rFonts w:ascii="Arial" w:hAnsi="Arial" w:cs="Arial"/>
          <w:noProof/>
          <w:color w:val="007BFF"/>
          <w:sz w:val="23"/>
          <w:szCs w:val="23"/>
          <w:shd w:val="clear" w:color="auto" w:fill="FFFFFF"/>
          <w:lang w:eastAsia="ru-RU"/>
        </w:rPr>
        <w:lastRenderedPageBreak/>
        <w:drawing>
          <wp:inline distT="0" distB="0" distL="0" distR="0" wp14:anchorId="2E55EFAB" wp14:editId="31D8318A">
            <wp:extent cx="6093460" cy="3382645"/>
            <wp:effectExtent l="0" t="0" r="2540" b="8255"/>
            <wp:docPr id="1" name="Рисунок 1" descr="title=">
              <a:hlinkClick xmlns:a="http://schemas.openxmlformats.org/drawingml/2006/main" r:id="rId9" tooltip="&quot;«Әлеуметтік педагогтердің кәсіби қызметі: жұмыстың негізгі формалары мен әдістері» тақырыбында облыстық семинар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tle=">
                      <a:hlinkClick r:id="rId9" tooltip="&quot;«Әлеуметтік педагогтердің кәсіби қызметі: жұмыстың негізгі формалары мен әдістері» тақырыбында облыстық семинар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338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5D3F" w:rsidRPr="00A05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8A6"/>
    <w:rsid w:val="00725D3F"/>
    <w:rsid w:val="00A05A48"/>
    <w:rsid w:val="00EC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A05A48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05A48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05A48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5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5A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A05A48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05A48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05A48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5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5A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08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umcdo.edu.kz/uploads/images/large_img_5651__58f98dc17621d10a77dc9450309bf69e.jpg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umcdo.edu.kz/uploads/images/large_img_5654__c09a54b70939897277b444df6dbe323e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umcdo.edu.kz/uploads/images/large_img_5650__b859517737300fa4dad4fcb61f7bbaff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Актолкын</dc:creator>
  <cp:keywords/>
  <dc:description/>
  <cp:lastModifiedBy>Актолкын</cp:lastModifiedBy>
  <cp:revision>2</cp:revision>
  <dcterms:created xsi:type="dcterms:W3CDTF">2023-06-16T20:36:00Z</dcterms:created>
  <dcterms:modified xsi:type="dcterms:W3CDTF">2023-06-16T20:38:00Z</dcterms:modified>
</cp:coreProperties>
</file>